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29055B" w14:textId="1603C1F6" w:rsidR="00BA6800" w:rsidRPr="00BA6800" w:rsidRDefault="00BA6800" w:rsidP="1F1D03B7">
      <w:pPr>
        <w:jc w:val="center"/>
        <w:rPr>
          <w:b/>
          <w:bCs/>
        </w:rPr>
      </w:pPr>
      <w:r w:rsidRPr="1F1D03B7">
        <w:rPr>
          <w:b/>
          <w:bCs/>
        </w:rPr>
        <w:t xml:space="preserve">Overview of </w:t>
      </w:r>
      <w:r w:rsidR="00482982" w:rsidRPr="1F1D03B7">
        <w:rPr>
          <w:b/>
          <w:bCs/>
        </w:rPr>
        <w:t xml:space="preserve">the </w:t>
      </w:r>
      <w:r w:rsidR="7B30EA4B" w:rsidRPr="1F1D03B7">
        <w:rPr>
          <w:b/>
          <w:bCs/>
        </w:rPr>
        <w:t>IT Consultancy &amp; Technical Capability</w:t>
      </w:r>
      <w:r w:rsidR="00482982" w:rsidRPr="1F1D03B7">
        <w:rPr>
          <w:b/>
          <w:bCs/>
        </w:rPr>
        <w:t xml:space="preserve"> </w:t>
      </w:r>
      <w:r w:rsidRPr="1F1D03B7">
        <w:rPr>
          <w:b/>
          <w:bCs/>
        </w:rPr>
        <w:t>DPS System Documents</w:t>
      </w:r>
    </w:p>
    <w:p w14:paraId="7B9321FB" w14:textId="77777777" w:rsidR="00BA6800" w:rsidRDefault="00BA6800"/>
    <w:p w14:paraId="2EF51095" w14:textId="3EBBB8FB" w:rsidR="00EB4889" w:rsidRDefault="00EB4889" w:rsidP="1F1D03B7">
      <w:r>
        <w:t>The</w:t>
      </w:r>
      <w:r w:rsidR="1DB9AC73" w:rsidRPr="1F1D03B7">
        <w:rPr>
          <w:b/>
          <w:bCs/>
        </w:rPr>
        <w:t xml:space="preserve"> IT Consultancy &amp; Technical Capability</w:t>
      </w:r>
      <w:r w:rsidR="00C5309A" w:rsidRPr="1F1D03B7">
        <w:rPr>
          <w:b/>
          <w:bCs/>
        </w:rPr>
        <w:t xml:space="preserve"> DPS </w:t>
      </w:r>
      <w:r>
        <w:t xml:space="preserve">System contract consists of the following elements; </w:t>
      </w:r>
    </w:p>
    <w:p w14:paraId="0065A694" w14:textId="30672FFC" w:rsidR="00EB4889" w:rsidRDefault="00EB4889">
      <w:r w:rsidRPr="00552143">
        <w:rPr>
          <w:b/>
          <w:bCs/>
        </w:rPr>
        <w:t>1</w:t>
      </w:r>
      <w:r>
        <w:t xml:space="preserve">. </w:t>
      </w:r>
      <w:r w:rsidR="00BA6800">
        <w:t>C</w:t>
      </w:r>
      <w:r>
        <w:t xml:space="preserve">ore terms </w:t>
      </w:r>
      <w:r w:rsidR="0081164F">
        <w:t>– standard</w:t>
      </w:r>
      <w:r>
        <w:t xml:space="preserve"> commercial terms applicable at both the DPS System and call-off contract level </w:t>
      </w:r>
    </w:p>
    <w:p w14:paraId="0A3D24E2" w14:textId="65E5AEDF" w:rsidR="00EB4889" w:rsidRDefault="00EB4889">
      <w:r w:rsidRPr="00552143">
        <w:rPr>
          <w:b/>
          <w:bCs/>
        </w:rPr>
        <w:t>2</w:t>
      </w:r>
      <w:r>
        <w:t xml:space="preserve">. DPS System schedules – applicable at the DPS System contract level </w:t>
      </w:r>
    </w:p>
    <w:p w14:paraId="6F680214" w14:textId="3E84537A" w:rsidR="00EB4889" w:rsidRDefault="00EB4889">
      <w:r w:rsidRPr="00552143">
        <w:rPr>
          <w:b/>
          <w:bCs/>
        </w:rPr>
        <w:t>3</w:t>
      </w:r>
      <w:r>
        <w:t xml:space="preserve">. Joint schedules – applicable at both DPS System and call-off contract levels </w:t>
      </w:r>
    </w:p>
    <w:p w14:paraId="104ADE00" w14:textId="14EF56F0" w:rsidR="00EB4889" w:rsidRDefault="00EB4889">
      <w:r w:rsidRPr="00552143">
        <w:rPr>
          <w:b/>
          <w:bCs/>
        </w:rPr>
        <w:t>4</w:t>
      </w:r>
      <w:r>
        <w:t xml:space="preserve">. Call-off schedules – applicable only to call-off contracts resulting from the DPS System </w:t>
      </w:r>
    </w:p>
    <w:p w14:paraId="2898A5B9" w14:textId="77777777" w:rsidR="00BA6800" w:rsidRDefault="00EB4889">
      <w:r w:rsidRPr="00552143">
        <w:rPr>
          <w:b/>
          <w:bCs/>
        </w:rPr>
        <w:t>5</w:t>
      </w:r>
      <w:r>
        <w:t xml:space="preserve">. DPS System award form </w:t>
      </w:r>
    </w:p>
    <w:p w14:paraId="2A291EF7" w14:textId="77777777" w:rsidR="00BA6800" w:rsidRDefault="00BA6800"/>
    <w:p w14:paraId="7887DDE7" w14:textId="77777777" w:rsidR="00BA6800" w:rsidRPr="00BA6800" w:rsidRDefault="00EB4889">
      <w:pPr>
        <w:rPr>
          <w:b/>
          <w:bCs/>
        </w:rPr>
      </w:pPr>
      <w:r w:rsidRPr="00BA6800">
        <w:rPr>
          <w:b/>
          <w:bCs/>
        </w:rPr>
        <w:t xml:space="preserve">How it all fits together </w:t>
      </w:r>
    </w:p>
    <w:p w14:paraId="36FC4036" w14:textId="77777777" w:rsidR="00BA6800" w:rsidRDefault="00EB4889">
      <w:r>
        <w:t xml:space="preserve">The award form draws all of the components together and captures the key information on the construction of </w:t>
      </w:r>
      <w:r w:rsidR="00BA6800">
        <w:t>the</w:t>
      </w:r>
      <w:r>
        <w:t xml:space="preserve"> DPS System contract. It documents any “DPS System special terms” that amend the core terms specifically for the relevant DPS System contract and also provides a vehicle for the supplier and </w:t>
      </w:r>
      <w:r w:rsidR="00BA6800">
        <w:t>Cadent</w:t>
      </w:r>
      <w:r>
        <w:t xml:space="preserve"> to sign the DPS System contract. </w:t>
      </w:r>
    </w:p>
    <w:p w14:paraId="31810D33" w14:textId="4B279646" w:rsidR="00BA6800" w:rsidRDefault="00EB4889">
      <w:r>
        <w:t xml:space="preserve">The award form states the scheduled duration of the DPS System contract, and any possible extension period, along with details of the lots to which the relevant supplier is appointed. It records the components of the DPS System contract – those DPS System and joint schedules incorporated together with the call-off schedules that may be included in call-off contracts resulting from the DPS System contract. The possible call-off award procedures are stated together with the contact details of key </w:t>
      </w:r>
      <w:r w:rsidR="00F732A8">
        <w:t>Cadent</w:t>
      </w:r>
      <w:r>
        <w:t xml:space="preserve"> and supplier staff involved in management and performance of the DPS System contract. </w:t>
      </w:r>
    </w:p>
    <w:p w14:paraId="1E10EEEE" w14:textId="7D3634DE" w:rsidR="00BA6800" w:rsidRDefault="00EB4889">
      <w:r>
        <w:t xml:space="preserve">The call-off contract (DPS System Schedule </w:t>
      </w:r>
      <w:r w:rsidR="001917C8">
        <w:t>5</w:t>
      </w:r>
      <w:r>
        <w:t xml:space="preserve"> - Order Form Template and Call-Off Schedules) governs the purchase and delivery of the </w:t>
      </w:r>
      <w:r w:rsidR="00F732A8">
        <w:t>services and deliverables</w:t>
      </w:r>
      <w:r>
        <w:t>. It is entered into once the order has been placed (i.e. at the end of a further competition)</w:t>
      </w:r>
      <w:r w:rsidR="00BA6800">
        <w:t xml:space="preserve">. </w:t>
      </w:r>
      <w:r>
        <w:t xml:space="preserve">The blank order form highlights the components that Cadent will need to complete or, if not required remove, to create the call-off contract. </w:t>
      </w:r>
    </w:p>
    <w:p w14:paraId="38EAC2FE" w14:textId="77777777" w:rsidR="00BA6800" w:rsidRPr="00BA6800" w:rsidRDefault="00EB4889">
      <w:pPr>
        <w:rPr>
          <w:b/>
          <w:bCs/>
        </w:rPr>
      </w:pPr>
      <w:r w:rsidRPr="00BA6800">
        <w:rPr>
          <w:b/>
          <w:bCs/>
        </w:rPr>
        <w:t xml:space="preserve">The call-Off terms can be refined where needed via the order form by removing/adding any of the joint or call-off schedules. </w:t>
      </w:r>
    </w:p>
    <w:p w14:paraId="57B3BA46" w14:textId="6164E973" w:rsidR="0033369A" w:rsidRDefault="00EB4889">
      <w:r>
        <w:t>You can change the call-off terms</w:t>
      </w:r>
      <w:r w:rsidR="00B572B6">
        <w:t>’</w:t>
      </w:r>
      <w:r>
        <w:t xml:space="preserve"> legal effect by using the special terms section within the order form. </w:t>
      </w:r>
      <w:r w:rsidR="00BA6800">
        <w:t xml:space="preserve">The </w:t>
      </w:r>
      <w:r>
        <w:t xml:space="preserve">call-off contracts may not depart from the terms of the DPS System contract in any substantial respect. </w:t>
      </w:r>
    </w:p>
    <w:p w14:paraId="6FBE26E5" w14:textId="75E22A33" w:rsidR="00001F58" w:rsidRDefault="00001F58"/>
    <w:sectPr w:rsidR="00001F5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A2BFA7" w14:textId="77777777" w:rsidR="00ED208F" w:rsidRDefault="00ED208F" w:rsidP="00552143">
      <w:pPr>
        <w:spacing w:after="0" w:line="240" w:lineRule="auto"/>
      </w:pPr>
      <w:r>
        <w:separator/>
      </w:r>
    </w:p>
  </w:endnote>
  <w:endnote w:type="continuationSeparator" w:id="0">
    <w:p w14:paraId="216EA710" w14:textId="77777777" w:rsidR="00ED208F" w:rsidRDefault="00ED208F" w:rsidP="005521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7D5684" w14:textId="77777777" w:rsidR="00ED208F" w:rsidRDefault="00ED208F" w:rsidP="00552143">
      <w:pPr>
        <w:spacing w:after="0" w:line="240" w:lineRule="auto"/>
      </w:pPr>
      <w:r>
        <w:separator/>
      </w:r>
    </w:p>
  </w:footnote>
  <w:footnote w:type="continuationSeparator" w:id="0">
    <w:p w14:paraId="6B5063B5" w14:textId="77777777" w:rsidR="00ED208F" w:rsidRDefault="00ED208F" w:rsidP="0055214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4889"/>
    <w:rsid w:val="00001F58"/>
    <w:rsid w:val="00140A65"/>
    <w:rsid w:val="00183C15"/>
    <w:rsid w:val="001917C8"/>
    <w:rsid w:val="0033369A"/>
    <w:rsid w:val="00362E3E"/>
    <w:rsid w:val="00371250"/>
    <w:rsid w:val="00482982"/>
    <w:rsid w:val="00552143"/>
    <w:rsid w:val="007A472D"/>
    <w:rsid w:val="0081164F"/>
    <w:rsid w:val="00937599"/>
    <w:rsid w:val="00B572B6"/>
    <w:rsid w:val="00BA6800"/>
    <w:rsid w:val="00C5309A"/>
    <w:rsid w:val="00E54DA9"/>
    <w:rsid w:val="00E751A3"/>
    <w:rsid w:val="00EB4889"/>
    <w:rsid w:val="00ED208F"/>
    <w:rsid w:val="00ED6CC1"/>
    <w:rsid w:val="00F04E0E"/>
    <w:rsid w:val="00F732A8"/>
    <w:rsid w:val="1DB9AC73"/>
    <w:rsid w:val="1F1D03B7"/>
    <w:rsid w:val="7B30EA4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CA811F"/>
  <w15:chartTrackingRefBased/>
  <w15:docId w15:val="{0810AD5A-8969-49E4-AC91-9C5E064450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c6c1f0e-cab9-47a1-b3cd-48b93dc50dfb" xsi:nil="true"/>
    <lcf76f155ced4ddcb4097134ff3c332f xmlns="1100a049-bba2-495f-a015-ddd54a2a44a1">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EEC60D413CE4040B80EB77A1EB2BDED" ma:contentTypeVersion="15" ma:contentTypeDescription="Create a new document." ma:contentTypeScope="" ma:versionID="1b9ce0eb8974fadd57b3e53ef38a0f93">
  <xsd:schema xmlns:xsd="http://www.w3.org/2001/XMLSchema" xmlns:xs="http://www.w3.org/2001/XMLSchema" xmlns:p="http://schemas.microsoft.com/office/2006/metadata/properties" xmlns:ns2="1100a049-bba2-495f-a015-ddd54a2a44a1" xmlns:ns3="dc6c1f0e-cab9-47a1-b3cd-48b93dc50dfb" targetNamespace="http://schemas.microsoft.com/office/2006/metadata/properties" ma:root="true" ma:fieldsID="4f8b304bc5e503db37329d3e50fdf4b9" ns2:_="" ns3:_="">
    <xsd:import namespace="1100a049-bba2-495f-a015-ddd54a2a44a1"/>
    <xsd:import namespace="dc6c1f0e-cab9-47a1-b3cd-48b93dc50d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00a049-bba2-495f-a015-ddd54a2a44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4ea5eef-598d-4878-a161-90800c29cf9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c6c1f0e-cab9-47a1-b3cd-48b93dc50df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7d84e6fe-6f98-4af5-8699-cc3afc2ec645}" ma:internalName="TaxCatchAll" ma:showField="CatchAllData" ma:web="dc6c1f0e-cab9-47a1-b3cd-48b93dc50d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A370B7-5100-4D9E-9A05-514309B1FF4F}">
  <ds:schemaRefs>
    <ds:schemaRef ds:uri="http://schemas.microsoft.com/office/2006/metadata/properties"/>
    <ds:schemaRef ds:uri="http://schemas.microsoft.com/office/infopath/2007/PartnerControls"/>
    <ds:schemaRef ds:uri="dc6c1f0e-cab9-47a1-b3cd-48b93dc50dfb"/>
    <ds:schemaRef ds:uri="1100a049-bba2-495f-a015-ddd54a2a44a1"/>
  </ds:schemaRefs>
</ds:datastoreItem>
</file>

<file path=customXml/itemProps2.xml><?xml version="1.0" encoding="utf-8"?>
<ds:datastoreItem xmlns:ds="http://schemas.openxmlformats.org/officeDocument/2006/customXml" ds:itemID="{FE7E118E-8A7D-4EF3-825E-3E2CA74BF7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00a049-bba2-495f-a015-ddd54a2a44a1"/>
    <ds:schemaRef ds:uri="dc6c1f0e-cab9-47a1-b3cd-48b93dc50d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79A24E-E6A2-42BA-8087-4EA41A290DE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336</Words>
  <Characters>1917</Characters>
  <Application>Microsoft Office Word</Application>
  <DocSecurity>0</DocSecurity>
  <Lines>15</Lines>
  <Paragraphs>4</Paragraphs>
  <ScaleCrop>false</ScaleCrop>
  <Company/>
  <LinksUpToDate>false</LinksUpToDate>
  <CharactersWithSpaces>2249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Powell, Rebecca</dc:creator>
  <cp:keywords/>
  <dc:description/>
  <cp:lastModifiedBy>Whitticase, Liam</cp:lastModifiedBy>
  <cp:revision>9</cp:revision>
  <dcterms:created xsi:type="dcterms:W3CDTF">2023-09-06T09:04:00Z</dcterms:created>
  <dcterms:modified xsi:type="dcterms:W3CDTF">2023-11-06T14:24:00Z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28ff59-1dd3-406f-be87-f82473b549be_Enabled">
    <vt:lpwstr>True</vt:lpwstr>
  </property>
  <property fmtid="{D5CDD505-2E9C-101B-9397-08002B2CF9AE}" pid="3" name="MSIP_Label_7a28ff59-1dd3-406f-be87-f82473b549be_SiteId">
    <vt:lpwstr>de0d74aa-9914-4bb9-9235-fbefe83b1769</vt:lpwstr>
  </property>
  <property fmtid="{D5CDD505-2E9C-101B-9397-08002B2CF9AE}" pid="4" name="MSIP_Label_7a28ff59-1dd3-406f-be87-f82473b549be_Owner">
    <vt:lpwstr>Rebecca.Powell@cadentgas.com</vt:lpwstr>
  </property>
  <property fmtid="{D5CDD505-2E9C-101B-9397-08002B2CF9AE}" pid="5" name="MSIP_Label_7a28ff59-1dd3-406f-be87-f82473b549be_SetDate">
    <vt:lpwstr>2022-02-22T10:16:56.5951181Z</vt:lpwstr>
  </property>
  <property fmtid="{D5CDD505-2E9C-101B-9397-08002B2CF9AE}" pid="6" name="MSIP_Label_7a28ff59-1dd3-406f-be87-f82473b549be_Name">
    <vt:lpwstr>Cadent - Official</vt:lpwstr>
  </property>
  <property fmtid="{D5CDD505-2E9C-101B-9397-08002B2CF9AE}" pid="7" name="MSIP_Label_7a28ff59-1dd3-406f-be87-f82473b549be_Application">
    <vt:lpwstr>Microsoft Azure Information Protection</vt:lpwstr>
  </property>
  <property fmtid="{D5CDD505-2E9C-101B-9397-08002B2CF9AE}" pid="8" name="MSIP_Label_7a28ff59-1dd3-406f-be87-f82473b549be_ActionId">
    <vt:lpwstr>4b8a7988-ae5b-48e5-92b5-7e8308fe3b73</vt:lpwstr>
  </property>
  <property fmtid="{D5CDD505-2E9C-101B-9397-08002B2CF9AE}" pid="9" name="MSIP_Label_7a28ff59-1dd3-406f-be87-f82473b549be_Extended_MSFT_Method">
    <vt:lpwstr>Automatic</vt:lpwstr>
  </property>
  <property fmtid="{D5CDD505-2E9C-101B-9397-08002B2CF9AE}" pid="10" name="Sensitivity">
    <vt:lpwstr>Cadent - Official</vt:lpwstr>
  </property>
  <property fmtid="{D5CDD505-2E9C-101B-9397-08002B2CF9AE}" pid="11" name="ContentTypeId">
    <vt:lpwstr>0x0101009EEC60D413CE4040B80EB77A1EB2BDED</vt:lpwstr>
  </property>
  <property fmtid="{D5CDD505-2E9C-101B-9397-08002B2CF9AE}" pid="12" name="MediaServiceImageTags">
    <vt:lpwstr/>
  </property>
</Properties>
</file>